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6519"/>
      </w:tblGrid>
      <w:tr w:rsidR="000E4427" w14:paraId="60F05122" w14:textId="77777777" w:rsidTr="000E4427">
        <w:trPr>
          <w:trHeight w:val="79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1865" w14:textId="4D440B2B" w:rsidR="000E4427" w:rsidRDefault="000E4427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7CDEAB" wp14:editId="6588D443">
                  <wp:extent cx="1130300" cy="1143000"/>
                  <wp:effectExtent l="0" t="0" r="1270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F1A" w14:textId="77777777" w:rsidR="000E4427" w:rsidRDefault="000E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CYNGOR SIR CEREDIGION COUNTY COUNCIL</w:t>
            </w:r>
          </w:p>
          <w:p w14:paraId="0CB77C12" w14:textId="77777777" w:rsidR="000E4427" w:rsidRDefault="000E4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Ysgol Gymunedol Llwyn yr Eos Community School</w:t>
            </w:r>
          </w:p>
          <w:p w14:paraId="761F66EC" w14:textId="77777777" w:rsidR="000E4427" w:rsidRDefault="000E4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Penparcau</w:t>
            </w:r>
          </w:p>
          <w:p w14:paraId="2DBC6844" w14:textId="77777777" w:rsidR="000E4427" w:rsidRDefault="000E4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ABERYSTWYTH</w:t>
            </w:r>
          </w:p>
          <w:p w14:paraId="2FF8CE59" w14:textId="77777777" w:rsidR="000E4427" w:rsidRDefault="000E4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Ceredigion</w:t>
            </w:r>
          </w:p>
          <w:p w14:paraId="7710F768" w14:textId="77777777" w:rsidR="000E4427" w:rsidRDefault="000E4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SY23 1SH</w:t>
            </w:r>
          </w:p>
        </w:tc>
      </w:tr>
      <w:tr w:rsidR="000E4427" w14:paraId="78C2BA7E" w14:textId="77777777" w:rsidTr="000E4427">
        <w:trPr>
          <w:trHeight w:val="45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6508" w14:textId="77777777" w:rsidR="000E4427" w:rsidRDefault="000E4427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2E1E263" w14:textId="77777777" w:rsidR="000E4427" w:rsidRDefault="000E442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Prifathro</w:t>
            </w:r>
            <w:proofErr w:type="spellEnd"/>
            <w:r>
              <w:rPr>
                <w:sz w:val="16"/>
                <w:szCs w:val="16"/>
                <w:lang w:val="en-US"/>
              </w:rPr>
              <w:t>/Headteacher</w:t>
            </w:r>
          </w:p>
          <w:p w14:paraId="7EB6BAD1" w14:textId="77777777" w:rsidR="000E4427" w:rsidRDefault="000E4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Mr Brian A L Evans</w:t>
            </w:r>
          </w:p>
        </w:tc>
        <w:tc>
          <w:tcPr>
            <w:tcW w:w="6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CF60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</w:p>
          <w:p w14:paraId="36055BA2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Ffôn</w:t>
            </w:r>
            <w:proofErr w:type="spellEnd"/>
            <w:r>
              <w:rPr>
                <w:sz w:val="16"/>
                <w:szCs w:val="16"/>
                <w:lang w:val="en-US"/>
              </w:rPr>
              <w:t>/Phone 01970 617011</w:t>
            </w:r>
          </w:p>
          <w:p w14:paraId="069933D1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                                                                                                            01970 625809        </w:t>
            </w:r>
          </w:p>
          <w:p w14:paraId="3E6583DC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</w:p>
          <w:p w14:paraId="57806BD5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14:paraId="74B5AD35" w14:textId="77777777" w:rsidR="000E4427" w:rsidRDefault="000E442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                                                                              E-mail </w:t>
            </w:r>
            <w:hyperlink r:id="rId7" w:history="1">
              <w:r>
                <w:rPr>
                  <w:rStyle w:val="Hyperlink"/>
                  <w:sz w:val="16"/>
                  <w:szCs w:val="16"/>
                  <w:lang w:val="en-US"/>
                </w:rPr>
                <w:t>b.evans3@llwyn-yr-eos.ceredigion.sch.uk</w:t>
              </w:r>
            </w:hyperlink>
          </w:p>
        </w:tc>
      </w:tr>
    </w:tbl>
    <w:p w14:paraId="5F72F356" w14:textId="77777777" w:rsidR="000E4427" w:rsidRDefault="000E4427">
      <w:pPr>
        <w:rPr>
          <w:sz w:val="28"/>
          <w:szCs w:val="28"/>
        </w:rPr>
      </w:pPr>
    </w:p>
    <w:p w14:paraId="46D32794" w14:textId="02D8432E" w:rsidR="00E562BC" w:rsidRDefault="00E562BC">
      <w:pPr>
        <w:rPr>
          <w:sz w:val="24"/>
          <w:szCs w:val="24"/>
        </w:rPr>
      </w:pPr>
      <w:r>
        <w:rPr>
          <w:sz w:val="24"/>
          <w:szCs w:val="24"/>
        </w:rPr>
        <w:t>2/10/24</w:t>
      </w:r>
    </w:p>
    <w:p w14:paraId="41D33F4C" w14:textId="19395088" w:rsidR="007E4E54" w:rsidRPr="00616BD5" w:rsidRDefault="007E4E54">
      <w:pPr>
        <w:rPr>
          <w:sz w:val="24"/>
          <w:szCs w:val="24"/>
        </w:rPr>
      </w:pPr>
      <w:r w:rsidRPr="00616BD5">
        <w:rPr>
          <w:sz w:val="24"/>
          <w:szCs w:val="24"/>
        </w:rPr>
        <w:t>Dear Parents/Guardians,</w:t>
      </w:r>
    </w:p>
    <w:p w14:paraId="27D41E4F" w14:textId="44BAE329" w:rsidR="007E4E54" w:rsidRPr="00616BD5" w:rsidRDefault="007E4E54">
      <w:pPr>
        <w:rPr>
          <w:sz w:val="24"/>
          <w:szCs w:val="24"/>
        </w:rPr>
      </w:pPr>
      <w:r w:rsidRPr="00616BD5">
        <w:rPr>
          <w:sz w:val="24"/>
          <w:szCs w:val="24"/>
        </w:rPr>
        <w:t xml:space="preserve">Over the next few weeks, pupils from year </w:t>
      </w:r>
      <w:r w:rsidR="00D715BD">
        <w:rPr>
          <w:sz w:val="24"/>
          <w:szCs w:val="24"/>
        </w:rPr>
        <w:t>3</w:t>
      </w:r>
      <w:r w:rsidR="00862E5A" w:rsidRPr="00616BD5">
        <w:rPr>
          <w:sz w:val="24"/>
          <w:szCs w:val="24"/>
        </w:rPr>
        <w:t xml:space="preserve">– 6 </w:t>
      </w:r>
      <w:r w:rsidRPr="00616BD5">
        <w:rPr>
          <w:sz w:val="24"/>
          <w:szCs w:val="24"/>
        </w:rPr>
        <w:t>will be taking part in personalised assessments.</w:t>
      </w:r>
    </w:p>
    <w:p w14:paraId="7526547D" w14:textId="02ECDE9C" w:rsidR="007E4E54" w:rsidRPr="00616BD5" w:rsidRDefault="007E4E54">
      <w:pPr>
        <w:rPr>
          <w:sz w:val="24"/>
          <w:szCs w:val="24"/>
        </w:rPr>
      </w:pPr>
      <w:r w:rsidRPr="00616BD5">
        <w:rPr>
          <w:sz w:val="24"/>
          <w:szCs w:val="24"/>
        </w:rPr>
        <w:t>These assessments are to be used to monitor and assess your child’s progress</w:t>
      </w:r>
      <w:r w:rsidR="00862E5A" w:rsidRPr="00616BD5">
        <w:rPr>
          <w:sz w:val="24"/>
          <w:szCs w:val="24"/>
        </w:rPr>
        <w:t xml:space="preserve"> in Numeracy and Literacy</w:t>
      </w:r>
      <w:r w:rsidRPr="00616BD5">
        <w:rPr>
          <w:sz w:val="24"/>
          <w:szCs w:val="24"/>
        </w:rPr>
        <w:t xml:space="preserve">. These assessments are completed in a comfortable and relaxed manner within the classroom and we as teachers are there to support the learners through the process. </w:t>
      </w:r>
      <w:r w:rsidR="00023C49" w:rsidRPr="00616BD5">
        <w:rPr>
          <w:sz w:val="24"/>
          <w:szCs w:val="24"/>
        </w:rPr>
        <w:t>Our priori</w:t>
      </w:r>
      <w:r w:rsidR="00455015" w:rsidRPr="00616BD5">
        <w:rPr>
          <w:sz w:val="24"/>
          <w:szCs w:val="24"/>
        </w:rPr>
        <w:t xml:space="preserve">ty is to ensure that no </w:t>
      </w:r>
      <w:r w:rsidR="00DB2444" w:rsidRPr="00616BD5">
        <w:rPr>
          <w:sz w:val="24"/>
          <w:szCs w:val="24"/>
        </w:rPr>
        <w:t xml:space="preserve">unnecessary </w:t>
      </w:r>
      <w:r w:rsidR="00455015" w:rsidRPr="00616BD5">
        <w:rPr>
          <w:sz w:val="24"/>
          <w:szCs w:val="24"/>
        </w:rPr>
        <w:t xml:space="preserve">pressure is placed on any pupils. </w:t>
      </w:r>
    </w:p>
    <w:p w14:paraId="7CFAEE7E" w14:textId="419C568D" w:rsidR="007E4E54" w:rsidRPr="00616BD5" w:rsidRDefault="007E4E54">
      <w:pPr>
        <w:rPr>
          <w:sz w:val="24"/>
          <w:szCs w:val="24"/>
        </w:rPr>
      </w:pPr>
      <w:r w:rsidRPr="00616BD5">
        <w:rPr>
          <w:sz w:val="24"/>
          <w:szCs w:val="24"/>
        </w:rPr>
        <w:t>Please visit the link below if you wish to know more about the personalised assessments process.</w:t>
      </w:r>
    </w:p>
    <w:p w14:paraId="06ADBBCB" w14:textId="706230C5" w:rsidR="007E4E54" w:rsidRPr="00616BD5" w:rsidRDefault="00E562BC">
      <w:pPr>
        <w:rPr>
          <w:sz w:val="24"/>
          <w:szCs w:val="24"/>
        </w:rPr>
      </w:pPr>
      <w:hyperlink r:id="rId8" w:history="1">
        <w:r w:rsidR="007E4E54" w:rsidRPr="00616BD5">
          <w:rPr>
            <w:rStyle w:val="Hyperlink"/>
            <w:sz w:val="24"/>
            <w:szCs w:val="24"/>
          </w:rPr>
          <w:t>Personalised assessments: information for parents and carers - Hwb (</w:t>
        </w:r>
        <w:proofErr w:type="spellStart"/>
        <w:r w:rsidR="007E4E54" w:rsidRPr="00616BD5">
          <w:rPr>
            <w:rStyle w:val="Hyperlink"/>
            <w:sz w:val="24"/>
            <w:szCs w:val="24"/>
          </w:rPr>
          <w:t>gov.wales</w:t>
        </w:r>
        <w:proofErr w:type="spellEnd"/>
        <w:r w:rsidR="007E4E54" w:rsidRPr="00616BD5">
          <w:rPr>
            <w:rStyle w:val="Hyperlink"/>
            <w:sz w:val="24"/>
            <w:szCs w:val="24"/>
          </w:rPr>
          <w:t>)</w:t>
        </w:r>
      </w:hyperlink>
    </w:p>
    <w:p w14:paraId="65EA7CB9" w14:textId="6C45B7FB" w:rsidR="007E4E54" w:rsidRPr="00616BD5" w:rsidRDefault="009F18BD">
      <w:pPr>
        <w:rPr>
          <w:sz w:val="24"/>
          <w:szCs w:val="24"/>
        </w:rPr>
      </w:pPr>
      <w:r w:rsidRPr="00616BD5">
        <w:rPr>
          <w:sz w:val="24"/>
          <w:szCs w:val="24"/>
        </w:rPr>
        <w:t>P</w:t>
      </w:r>
      <w:r w:rsidR="007E4E54" w:rsidRPr="00616BD5">
        <w:rPr>
          <w:sz w:val="24"/>
          <w:szCs w:val="24"/>
        </w:rPr>
        <w:t xml:space="preserve">upils will be taking part in familiarisation assessments </w:t>
      </w:r>
      <w:r w:rsidRPr="00616BD5">
        <w:rPr>
          <w:sz w:val="24"/>
          <w:szCs w:val="24"/>
        </w:rPr>
        <w:t>in their classes beforehand. Th</w:t>
      </w:r>
      <w:r w:rsidR="007E4E54" w:rsidRPr="00616BD5">
        <w:rPr>
          <w:sz w:val="24"/>
          <w:szCs w:val="24"/>
        </w:rPr>
        <w:t>e children will have an opportunity to practise how these assessments are completed within the classroom.</w:t>
      </w:r>
    </w:p>
    <w:p w14:paraId="54C0ADAE" w14:textId="0D00BFD6" w:rsidR="00E54D19" w:rsidRPr="00616BD5" w:rsidRDefault="007E4E54">
      <w:pPr>
        <w:rPr>
          <w:sz w:val="24"/>
          <w:szCs w:val="24"/>
        </w:rPr>
      </w:pPr>
      <w:r w:rsidRPr="00616BD5">
        <w:rPr>
          <w:sz w:val="24"/>
          <w:szCs w:val="24"/>
        </w:rPr>
        <w:t xml:space="preserve">You can also </w:t>
      </w:r>
      <w:r w:rsidR="00DB2444" w:rsidRPr="00616BD5">
        <w:rPr>
          <w:sz w:val="24"/>
          <w:szCs w:val="24"/>
        </w:rPr>
        <w:t xml:space="preserve">support </w:t>
      </w:r>
      <w:r w:rsidRPr="00616BD5">
        <w:rPr>
          <w:sz w:val="24"/>
          <w:szCs w:val="24"/>
        </w:rPr>
        <w:t>your child at home by accessing their HWB account</w:t>
      </w:r>
      <w:r w:rsidR="00462DC5" w:rsidRPr="00616BD5">
        <w:rPr>
          <w:sz w:val="24"/>
          <w:szCs w:val="24"/>
        </w:rPr>
        <w:t xml:space="preserve"> and f</w:t>
      </w:r>
      <w:r w:rsidRPr="00616BD5">
        <w:rPr>
          <w:sz w:val="24"/>
          <w:szCs w:val="24"/>
        </w:rPr>
        <w:t>ollow</w:t>
      </w:r>
      <w:r w:rsidR="00462DC5" w:rsidRPr="00616BD5">
        <w:rPr>
          <w:sz w:val="24"/>
          <w:szCs w:val="24"/>
        </w:rPr>
        <w:t>ing</w:t>
      </w:r>
      <w:r w:rsidRPr="00616BD5">
        <w:rPr>
          <w:sz w:val="24"/>
          <w:szCs w:val="24"/>
        </w:rPr>
        <w:t xml:space="preserve"> this </w:t>
      </w:r>
      <w:r w:rsidR="00E54D19" w:rsidRPr="00616BD5">
        <w:rPr>
          <w:sz w:val="24"/>
          <w:szCs w:val="24"/>
        </w:rPr>
        <w:t>step-by-step</w:t>
      </w:r>
      <w:r w:rsidRPr="00616BD5">
        <w:rPr>
          <w:sz w:val="24"/>
          <w:szCs w:val="24"/>
        </w:rPr>
        <w:t xml:space="preserve"> guide to access the familiarisation assessment.</w:t>
      </w:r>
    </w:p>
    <w:p w14:paraId="02553C77" w14:textId="2F1511C8" w:rsidR="007E4E54" w:rsidRPr="00E562BC" w:rsidRDefault="007E4E54" w:rsidP="007E4E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sz w:val="24"/>
          <w:szCs w:val="24"/>
        </w:rPr>
        <w:t xml:space="preserve">Visit </w:t>
      </w:r>
      <w:hyperlink r:id="rId9" w:history="1">
        <w:r w:rsidRPr="00E562BC">
          <w:rPr>
            <w:rStyle w:val="Hyperlink"/>
            <w:b/>
            <w:bCs/>
            <w:sz w:val="24"/>
            <w:szCs w:val="24"/>
          </w:rPr>
          <w:t>Hwb (</w:t>
        </w:r>
        <w:proofErr w:type="spellStart"/>
        <w:r w:rsidRPr="00E562BC">
          <w:rPr>
            <w:rStyle w:val="Hyperlink"/>
            <w:b/>
            <w:bCs/>
            <w:sz w:val="24"/>
            <w:szCs w:val="24"/>
          </w:rPr>
          <w:t>gov.wales</w:t>
        </w:r>
        <w:proofErr w:type="spellEnd"/>
        <w:r w:rsidRPr="00E562BC">
          <w:rPr>
            <w:rStyle w:val="Hyperlink"/>
            <w:b/>
            <w:bCs/>
            <w:sz w:val="24"/>
            <w:szCs w:val="24"/>
          </w:rPr>
          <w:t>)</w:t>
        </w:r>
      </w:hyperlink>
    </w:p>
    <w:p w14:paraId="6E8CC898" w14:textId="25D9FCC8" w:rsidR="007E4E54" w:rsidRPr="00E562BC" w:rsidRDefault="007E4E54" w:rsidP="007E4E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ADE58A" wp14:editId="1DEAA0A5">
            <wp:simplePos x="0" y="0"/>
            <wp:positionH relativeFrom="column">
              <wp:posOffset>4654550</wp:posOffset>
            </wp:positionH>
            <wp:positionV relativeFrom="paragraph">
              <wp:posOffset>332740</wp:posOffset>
            </wp:positionV>
            <wp:extent cx="583955" cy="711200"/>
            <wp:effectExtent l="0" t="0" r="6985" b="0"/>
            <wp:wrapTight wrapText="bothSides">
              <wp:wrapPolygon edited="0">
                <wp:start x="0" y="0"/>
                <wp:lineTo x="0" y="20829"/>
                <wp:lineTo x="21153" y="20829"/>
                <wp:lineTo x="21153" y="0"/>
                <wp:lineTo x="0" y="0"/>
              </wp:wrapPolygon>
            </wp:wrapTight>
            <wp:docPr id="1" name="Picture 1" descr="Graphical user interface, applicatio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ic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0" t="48134" r="61321" b="24348"/>
                    <a:stretch/>
                  </pic:blipFill>
                  <pic:spPr bwMode="auto">
                    <a:xfrm>
                      <a:off x="0" y="0"/>
                      <a:ext cx="583955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2BC">
        <w:rPr>
          <w:b/>
          <w:bCs/>
          <w:sz w:val="24"/>
          <w:szCs w:val="24"/>
        </w:rPr>
        <w:t>Your child will be required to log in to their account (please ask your class teacher if your child does not know this)</w:t>
      </w:r>
    </w:p>
    <w:p w14:paraId="00E137FD" w14:textId="2808310A" w:rsidR="007E4E54" w:rsidRPr="00E562BC" w:rsidRDefault="007E4E54" w:rsidP="007E4E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sz w:val="24"/>
          <w:szCs w:val="24"/>
        </w:rPr>
        <w:t xml:space="preserve">Click on the </w:t>
      </w:r>
      <w:r w:rsidRPr="00E562BC">
        <w:rPr>
          <w:b/>
          <w:bCs/>
          <w:sz w:val="24"/>
          <w:szCs w:val="24"/>
          <w:highlight w:val="yellow"/>
        </w:rPr>
        <w:t>Personalised Assessments</w:t>
      </w:r>
      <w:r w:rsidRPr="00E562BC">
        <w:rPr>
          <w:b/>
          <w:bCs/>
          <w:sz w:val="24"/>
          <w:szCs w:val="24"/>
        </w:rPr>
        <w:t xml:space="preserve"> icon</w:t>
      </w:r>
      <w:r w:rsidR="00504D40" w:rsidRPr="00E562BC">
        <w:rPr>
          <w:b/>
          <w:bCs/>
          <w:sz w:val="24"/>
          <w:szCs w:val="24"/>
        </w:rPr>
        <w:t xml:space="preserve"> (see here)</w:t>
      </w:r>
      <w:r w:rsidRPr="00E562BC">
        <w:rPr>
          <w:b/>
          <w:bCs/>
          <w:sz w:val="24"/>
          <w:szCs w:val="24"/>
        </w:rPr>
        <w:t>.</w:t>
      </w:r>
    </w:p>
    <w:p w14:paraId="7C8C2828" w14:textId="0BCE89D9" w:rsidR="007E4E54" w:rsidRPr="00E562BC" w:rsidRDefault="00504D40" w:rsidP="007E4E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sz w:val="24"/>
          <w:szCs w:val="24"/>
        </w:rPr>
        <w:t xml:space="preserve">Click on </w:t>
      </w:r>
      <w:r w:rsidRPr="00E562BC">
        <w:rPr>
          <w:b/>
          <w:bCs/>
          <w:sz w:val="24"/>
          <w:szCs w:val="24"/>
          <w:highlight w:val="yellow"/>
        </w:rPr>
        <w:t>‘Familiarisation Assessment’</w:t>
      </w:r>
    </w:p>
    <w:p w14:paraId="0D8AF824" w14:textId="40DE7F99" w:rsidR="00504D40" w:rsidRPr="00E562BC" w:rsidRDefault="00504D40" w:rsidP="007E4E5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sz w:val="24"/>
          <w:szCs w:val="24"/>
        </w:rPr>
        <w:t>Click on ‘Numeracy (Procedural), English Reading or Numeracy (Reasoning)</w:t>
      </w:r>
    </w:p>
    <w:p w14:paraId="00CEC249" w14:textId="48007BA1" w:rsidR="00616BD5" w:rsidRPr="00E562BC" w:rsidRDefault="00504D40" w:rsidP="00504D4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62BC">
        <w:rPr>
          <w:b/>
          <w:bCs/>
          <w:sz w:val="24"/>
          <w:szCs w:val="24"/>
        </w:rPr>
        <w:lastRenderedPageBreak/>
        <w:t>You will then see a range of questions which your child can answer. This will help your child to familiarise with the process.</w:t>
      </w:r>
    </w:p>
    <w:p w14:paraId="5DBF340C" w14:textId="5593B098" w:rsidR="00504D40" w:rsidRPr="00616BD5" w:rsidRDefault="00504D40" w:rsidP="00504D40">
      <w:pPr>
        <w:rPr>
          <w:b/>
          <w:bCs/>
          <w:sz w:val="24"/>
          <w:szCs w:val="24"/>
          <w:u w:val="single"/>
        </w:rPr>
      </w:pPr>
      <w:r w:rsidRPr="00616BD5">
        <w:rPr>
          <w:b/>
          <w:bCs/>
          <w:sz w:val="24"/>
          <w:szCs w:val="24"/>
          <w:u w:val="single"/>
        </w:rPr>
        <w:t>Learner Feedback</w:t>
      </w:r>
      <w:r w:rsidR="00E562BC">
        <w:rPr>
          <w:b/>
          <w:bCs/>
          <w:sz w:val="24"/>
          <w:szCs w:val="24"/>
          <w:u w:val="single"/>
        </w:rPr>
        <w:t>:</w:t>
      </w:r>
      <w:r w:rsidRPr="00616BD5">
        <w:rPr>
          <w:b/>
          <w:bCs/>
          <w:sz w:val="24"/>
          <w:szCs w:val="24"/>
          <w:u w:val="single"/>
        </w:rPr>
        <w:t xml:space="preserve"> </w:t>
      </w:r>
    </w:p>
    <w:p w14:paraId="257CC090" w14:textId="3B9DBB11" w:rsidR="00504D40" w:rsidRPr="00616BD5" w:rsidRDefault="00504D40" w:rsidP="00504D40">
      <w:pPr>
        <w:rPr>
          <w:sz w:val="24"/>
          <w:szCs w:val="24"/>
        </w:rPr>
      </w:pPr>
      <w:r w:rsidRPr="00616BD5">
        <w:rPr>
          <w:sz w:val="24"/>
          <w:szCs w:val="24"/>
        </w:rPr>
        <w:t>When your child has completed their assessment</w:t>
      </w:r>
      <w:r w:rsidR="00E54D19" w:rsidRPr="00616BD5">
        <w:rPr>
          <w:sz w:val="24"/>
          <w:szCs w:val="24"/>
        </w:rPr>
        <w:t xml:space="preserve"> in school</w:t>
      </w:r>
      <w:r w:rsidRPr="00616BD5">
        <w:rPr>
          <w:sz w:val="24"/>
          <w:szCs w:val="24"/>
        </w:rPr>
        <w:t>, staff will release feedback on some of the areas that they have completed well</w:t>
      </w:r>
      <w:r w:rsidR="00021562" w:rsidRPr="00616BD5">
        <w:rPr>
          <w:sz w:val="24"/>
          <w:szCs w:val="24"/>
        </w:rPr>
        <w:t xml:space="preserve"> </w:t>
      </w:r>
      <w:r w:rsidR="00850B83" w:rsidRPr="00616BD5">
        <w:rPr>
          <w:sz w:val="24"/>
          <w:szCs w:val="24"/>
        </w:rPr>
        <w:t xml:space="preserve">in a document that will appear on their HWB account. </w:t>
      </w:r>
      <w:r w:rsidRPr="00616BD5">
        <w:rPr>
          <w:sz w:val="24"/>
          <w:szCs w:val="24"/>
        </w:rPr>
        <w:t>They will also receive feedback on areas that they can improve on.</w:t>
      </w:r>
    </w:p>
    <w:p w14:paraId="2123E6A2" w14:textId="0E18CA85" w:rsidR="000E4427" w:rsidRDefault="00504D40" w:rsidP="00504D40">
      <w:pPr>
        <w:rPr>
          <w:sz w:val="24"/>
          <w:szCs w:val="24"/>
        </w:rPr>
      </w:pPr>
      <w:r w:rsidRPr="00616BD5">
        <w:rPr>
          <w:sz w:val="24"/>
          <w:szCs w:val="24"/>
        </w:rPr>
        <w:t>This feedback will be personal to your child and will be used by teachers to inform next steps in their teaching</w:t>
      </w:r>
      <w:r w:rsidR="00327B67" w:rsidRPr="00616BD5">
        <w:rPr>
          <w:sz w:val="24"/>
          <w:szCs w:val="24"/>
        </w:rPr>
        <w:t xml:space="preserve"> </w:t>
      </w:r>
      <w:r w:rsidR="00850B83" w:rsidRPr="00616BD5">
        <w:rPr>
          <w:sz w:val="24"/>
          <w:szCs w:val="24"/>
        </w:rPr>
        <w:t xml:space="preserve">– this will </w:t>
      </w:r>
      <w:r w:rsidR="00327B67" w:rsidRPr="00616BD5">
        <w:rPr>
          <w:sz w:val="24"/>
          <w:szCs w:val="24"/>
        </w:rPr>
        <w:t xml:space="preserve">ensure your child </w:t>
      </w:r>
      <w:r w:rsidR="00850B83" w:rsidRPr="00616BD5">
        <w:rPr>
          <w:sz w:val="24"/>
          <w:szCs w:val="24"/>
        </w:rPr>
        <w:t xml:space="preserve">has the opportunity to make progress in areas </w:t>
      </w:r>
      <w:r w:rsidR="00D140D2" w:rsidRPr="00616BD5">
        <w:rPr>
          <w:sz w:val="24"/>
          <w:szCs w:val="24"/>
        </w:rPr>
        <w:t xml:space="preserve">for development. </w:t>
      </w:r>
    </w:p>
    <w:p w14:paraId="55EF4969" w14:textId="4355BF2B" w:rsidR="00DF4F67" w:rsidRPr="00616BD5" w:rsidRDefault="00DF4F67" w:rsidP="00504D40">
      <w:pPr>
        <w:rPr>
          <w:sz w:val="24"/>
          <w:szCs w:val="24"/>
        </w:rPr>
      </w:pPr>
      <w:r>
        <w:rPr>
          <w:sz w:val="24"/>
          <w:szCs w:val="24"/>
        </w:rPr>
        <w:t xml:space="preserve">Teaching staff will discuss this feedback with you in the next parents evening after half term (details to follow). </w:t>
      </w:r>
    </w:p>
    <w:p w14:paraId="73203297" w14:textId="21AC4663" w:rsidR="0064404E" w:rsidRPr="00616BD5" w:rsidRDefault="00B679CE" w:rsidP="00504D40">
      <w:pPr>
        <w:rPr>
          <w:sz w:val="24"/>
          <w:szCs w:val="24"/>
        </w:rPr>
      </w:pPr>
      <w:r w:rsidRPr="00616BD5">
        <w:rPr>
          <w:sz w:val="24"/>
          <w:szCs w:val="24"/>
        </w:rPr>
        <w:t xml:space="preserve">If you </w:t>
      </w:r>
      <w:r w:rsidR="00D96CDA" w:rsidRPr="00616BD5">
        <w:rPr>
          <w:sz w:val="24"/>
          <w:szCs w:val="24"/>
        </w:rPr>
        <w:t>have any questions or would like to</w:t>
      </w:r>
      <w:r w:rsidR="00782413" w:rsidRPr="00616BD5">
        <w:rPr>
          <w:sz w:val="24"/>
          <w:szCs w:val="24"/>
        </w:rPr>
        <w:t xml:space="preserve"> go discuss these procedures further</w:t>
      </w:r>
      <w:r w:rsidR="00981C79" w:rsidRPr="00616BD5">
        <w:rPr>
          <w:sz w:val="24"/>
          <w:szCs w:val="24"/>
        </w:rPr>
        <w:t xml:space="preserve">, please </w:t>
      </w:r>
      <w:r w:rsidR="000E4427" w:rsidRPr="00616BD5">
        <w:rPr>
          <w:sz w:val="24"/>
          <w:szCs w:val="24"/>
        </w:rPr>
        <w:t xml:space="preserve">contact Mr </w:t>
      </w:r>
      <w:r w:rsidR="00981C79" w:rsidRPr="00616BD5">
        <w:rPr>
          <w:sz w:val="24"/>
          <w:szCs w:val="24"/>
        </w:rPr>
        <w:t xml:space="preserve">Steffan </w:t>
      </w:r>
      <w:r w:rsidR="000E4427" w:rsidRPr="00616BD5">
        <w:rPr>
          <w:sz w:val="24"/>
          <w:szCs w:val="24"/>
        </w:rPr>
        <w:t>Davies</w:t>
      </w:r>
      <w:r w:rsidR="00981C79" w:rsidRPr="00616BD5">
        <w:rPr>
          <w:sz w:val="24"/>
          <w:szCs w:val="24"/>
        </w:rPr>
        <w:t>. He will be happy to go through the process with you</w:t>
      </w:r>
      <w:r w:rsidR="000E4427" w:rsidRPr="00616BD5">
        <w:rPr>
          <w:sz w:val="24"/>
          <w:szCs w:val="24"/>
        </w:rPr>
        <w:t xml:space="preserve"> </w:t>
      </w:r>
      <w:hyperlink r:id="rId11" w:history="1">
        <w:r w:rsidR="000E4427" w:rsidRPr="00616BD5">
          <w:rPr>
            <w:rStyle w:val="Hyperlink"/>
            <w:sz w:val="24"/>
            <w:szCs w:val="24"/>
          </w:rPr>
          <w:t>daviess1455@hwbcymru.net</w:t>
        </w:r>
      </w:hyperlink>
      <w:r w:rsidR="00981C79" w:rsidRPr="00616BD5">
        <w:rPr>
          <w:rStyle w:val="Hyperlink"/>
          <w:sz w:val="24"/>
          <w:szCs w:val="24"/>
        </w:rPr>
        <w:t xml:space="preserve"> </w:t>
      </w:r>
    </w:p>
    <w:p w14:paraId="378AF69C" w14:textId="6B75CFA8" w:rsidR="0064404E" w:rsidRPr="00616BD5" w:rsidRDefault="00616BD5" w:rsidP="00504D40">
      <w:pPr>
        <w:rPr>
          <w:sz w:val="24"/>
          <w:szCs w:val="24"/>
        </w:rPr>
      </w:pPr>
      <w:r w:rsidRPr="00616BD5">
        <w:rPr>
          <w:sz w:val="24"/>
          <w:szCs w:val="24"/>
        </w:rPr>
        <w:t>Very b</w:t>
      </w:r>
      <w:r w:rsidR="0064404E" w:rsidRPr="00616BD5">
        <w:rPr>
          <w:sz w:val="24"/>
          <w:szCs w:val="24"/>
        </w:rPr>
        <w:t>est wishes,</w:t>
      </w:r>
    </w:p>
    <w:p w14:paraId="12F3CBE3" w14:textId="63C1C7A2" w:rsidR="0064404E" w:rsidRPr="00616BD5" w:rsidRDefault="0064404E" w:rsidP="00504D40">
      <w:pPr>
        <w:rPr>
          <w:sz w:val="24"/>
          <w:szCs w:val="24"/>
        </w:rPr>
      </w:pPr>
      <w:r w:rsidRPr="00616BD5">
        <w:rPr>
          <w:sz w:val="24"/>
          <w:szCs w:val="24"/>
        </w:rPr>
        <w:t>Mr Brian Evans</w:t>
      </w:r>
    </w:p>
    <w:p w14:paraId="651D7372" w14:textId="4B93A385" w:rsidR="00616BD5" w:rsidRPr="00616BD5" w:rsidRDefault="00616BD5" w:rsidP="00DF4F67">
      <w:pPr>
        <w:tabs>
          <w:tab w:val="left" w:pos="5290"/>
        </w:tabs>
        <w:rPr>
          <w:sz w:val="24"/>
          <w:szCs w:val="24"/>
        </w:rPr>
      </w:pPr>
      <w:r w:rsidRPr="00616BD5">
        <w:rPr>
          <w:sz w:val="24"/>
          <w:szCs w:val="24"/>
        </w:rPr>
        <w:t xml:space="preserve">Head teacher </w:t>
      </w:r>
      <w:r w:rsidR="00DF4F67">
        <w:rPr>
          <w:sz w:val="24"/>
          <w:szCs w:val="24"/>
        </w:rPr>
        <w:tab/>
      </w:r>
    </w:p>
    <w:sectPr w:rsidR="00616BD5" w:rsidRPr="00616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57D8"/>
    <w:multiLevelType w:val="hybridMultilevel"/>
    <w:tmpl w:val="8EBC3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54"/>
    <w:rsid w:val="00010536"/>
    <w:rsid w:val="00021562"/>
    <w:rsid w:val="00023C49"/>
    <w:rsid w:val="000E4427"/>
    <w:rsid w:val="00173DE1"/>
    <w:rsid w:val="002860EB"/>
    <w:rsid w:val="00327B67"/>
    <w:rsid w:val="00455015"/>
    <w:rsid w:val="00462DC5"/>
    <w:rsid w:val="00504D40"/>
    <w:rsid w:val="00616BD5"/>
    <w:rsid w:val="0064404E"/>
    <w:rsid w:val="00782413"/>
    <w:rsid w:val="007E2D14"/>
    <w:rsid w:val="007E4E54"/>
    <w:rsid w:val="00850B83"/>
    <w:rsid w:val="00862E5A"/>
    <w:rsid w:val="008F15D4"/>
    <w:rsid w:val="00981C79"/>
    <w:rsid w:val="009F18BD"/>
    <w:rsid w:val="00A144CF"/>
    <w:rsid w:val="00B679CE"/>
    <w:rsid w:val="00D140D2"/>
    <w:rsid w:val="00D715BD"/>
    <w:rsid w:val="00D96CDA"/>
    <w:rsid w:val="00DB2444"/>
    <w:rsid w:val="00DF4F67"/>
    <w:rsid w:val="00E54D19"/>
    <w:rsid w:val="00E562BC"/>
    <w:rsid w:val="00E60B7F"/>
    <w:rsid w:val="00E8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6D16"/>
  <w15:chartTrackingRefBased/>
  <w15:docId w15:val="{AA40642A-8883-48DE-B6D3-47A0FB5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E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b.gov.wales/curriculum-for-wales/reading-and-numeracy-assessments/personalised-assessments-information-for-parents-and-car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.evans3@llwyn-yr-eos.ceredigion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D8A4.8CF25EC0" TargetMode="External"/><Relationship Id="rId11" Type="http://schemas.openxmlformats.org/officeDocument/2006/relationships/hyperlink" Target="mailto:daviess1455@hwbcymru.ne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hwb.gov.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 (Ysgol Gymunedol Llwynyreos)</dc:creator>
  <cp:keywords/>
  <dc:description/>
  <cp:lastModifiedBy>B Evans (Ysgol Gymunedol Llwynyreos)</cp:lastModifiedBy>
  <cp:revision>2</cp:revision>
  <dcterms:created xsi:type="dcterms:W3CDTF">2024-10-02T09:48:00Z</dcterms:created>
  <dcterms:modified xsi:type="dcterms:W3CDTF">2024-10-02T09:48:00Z</dcterms:modified>
</cp:coreProperties>
</file>